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7E5CD1" w14:textId="77777777" w:rsidR="009207B4" w:rsidRPr="005A6C84" w:rsidRDefault="009207B4">
      <w:pPr>
        <w:jc w:val="center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5BBB6C3B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ՀԱՅՏԱՐԱՐՈՒԹՅՈՒՆ</w:t>
      </w:r>
    </w:p>
    <w:p w14:paraId="4033F703" w14:textId="77777777" w:rsidR="009207B4" w:rsidRPr="005A6C84" w:rsidRDefault="00EA37F2">
      <w:pPr>
        <w:jc w:val="center"/>
        <w:rPr>
          <w:rFonts w:ascii="GHEA Grapalat" w:hAnsi="GHEA Grapalat" w:cs="GHEA Grapalat"/>
          <w:b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կնքված պայմանագրում կատարված փոփոխությունների մասին </w:t>
      </w:r>
    </w:p>
    <w:p w14:paraId="2498174B" w14:textId="77777777" w:rsidR="009207B4" w:rsidRPr="005A6C84" w:rsidRDefault="009207B4">
      <w:pPr>
        <w:spacing w:line="360" w:lineRule="auto"/>
        <w:ind w:firstLine="708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79C24C9E" w14:textId="542DD923" w:rsidR="009207B4" w:rsidRPr="005A6C84" w:rsidRDefault="00EA37F2">
      <w:pPr>
        <w:spacing w:line="360" w:lineRule="auto"/>
        <w:ind w:firstLine="708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Պատվիրատուն՝ ՀՀ</w:t>
      </w:r>
      <w:r w:rsidR="00C977DE">
        <w:rPr>
          <w:rFonts w:ascii="GHEA Grapalat" w:hAnsi="GHEA Grapalat" w:cs="Sylfaen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բարձր տեխնոլոգիական արդյունաբերության նախարարությունը, ստորև ներկայացնում է իր կարիքների համար էլեկտրական պարագաների ձեռքբերման նպատակով կազմակերպված  «ԲՏԱՆ-ԷԱՃԱՊՁԲ-2025/12» ծածկագրով գնման ընթացակարգի արդյունքում 2025 թվականի սեպտեմբերի 11-ին կնքված № </w:t>
      </w:r>
      <w:r w:rsidRPr="005A6C84">
        <w:rPr>
          <w:rFonts w:ascii="GHEA Grapalat" w:hAnsi="GHEA Grapalat" w:cs="Sylfaen"/>
          <w:noProof/>
          <w:color w:val="000000"/>
          <w:sz w:val="20"/>
          <w:lang w:val="hy-AM" w:eastAsia="en-US"/>
        </w:rPr>
        <w:t>ԲՏԱՆ-ԷԱՃԱՊՁԲ-2025/12-2</w:t>
      </w:r>
      <w:r w:rsidRPr="005A6C84">
        <w:rPr>
          <w:rFonts w:ascii="GHEA Grapalat" w:hAnsi="GHEA Grapalat" w:cs="GHEA Grapalat"/>
          <w:noProof/>
          <w:color w:val="000000"/>
          <w:sz w:val="20"/>
          <w:szCs w:val="22"/>
          <w:lang w:val="hy-AM"/>
        </w:rPr>
        <w:t xml:space="preserve"> ծածկագրով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 պայմանագրում 2026 թվականի ապրիլի </w:t>
      </w:r>
      <w:r w:rsidR="005A6C84" w:rsidRPr="005A6C84">
        <w:rPr>
          <w:rFonts w:ascii="GHEA Grapalat" w:hAnsi="GHEA Grapalat" w:cs="Sylfaen"/>
          <w:noProof/>
          <w:color w:val="000000"/>
          <w:sz w:val="20"/>
          <w:lang w:val="hy-AM"/>
        </w:rPr>
        <w:t>8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2E024854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289D8CF8" w14:textId="0A9767BF" w:rsidR="009207B4" w:rsidRPr="005A6C84" w:rsidRDefault="00EA37F2">
      <w:pPr>
        <w:spacing w:line="276" w:lineRule="auto"/>
        <w:ind w:firstLine="709"/>
        <w:jc w:val="both"/>
        <w:rPr>
          <w:rFonts w:ascii="GHEA Grapalat" w:hAnsi="GHEA Grapalat" w:cs="GHEA Grapalat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Փոփոխության առաջացման պատճառ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։ 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2026 թվականի մարտի 26-ի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№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372-Ն որոշման հիման վրա հատկացվել են համապատասխան ֆինանսական միջոցներ:</w:t>
      </w:r>
    </w:p>
    <w:p w14:paraId="3F35C063" w14:textId="77777777" w:rsidR="009207B4" w:rsidRPr="005A6C84" w:rsidRDefault="009207B4">
      <w:pPr>
        <w:spacing w:line="276" w:lineRule="auto"/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C227BF2" w14:textId="0FB0F01F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Փոփոխության</w:t>
      </w:r>
      <w:r w:rsidRPr="005A6C84">
        <w:rPr>
          <w:rFonts w:ascii="GHEA Grapalat" w:hAnsi="GHEA Grapalat" w:cs="GHEA Grapalat"/>
          <w:b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>նկարագրություն</w:t>
      </w:r>
      <w:r w:rsidRPr="005A6C84">
        <w:rPr>
          <w:rFonts w:ascii="GHEA Grapalat" w:hAnsi="GHEA Grapalat" w:cs="Arial Armenian"/>
          <w:b/>
          <w:noProof/>
          <w:color w:val="000000"/>
          <w:sz w:val="20"/>
          <w:lang w:val="hy-AM"/>
        </w:rPr>
        <w:t>։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Պայմանագրում կատարվել է փոփոխություն և 2026 թվականի ապրիլի </w:t>
      </w:r>
      <w:r w:rsidR="005A6C84" w:rsidRPr="005A6C84">
        <w:rPr>
          <w:rFonts w:ascii="GHEA Grapalat" w:hAnsi="GHEA Grapalat" w:cs="Sylfaen"/>
          <w:noProof/>
          <w:color w:val="000000"/>
          <w:sz w:val="20"/>
          <w:lang w:val="hy-AM"/>
        </w:rPr>
        <w:t>8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-ին կնքվել է համաձայնագիր որով հաստատվել է վճարման ժամանակացույցը:</w:t>
      </w:r>
    </w:p>
    <w:p w14:paraId="21F9AE8F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b/>
          <w:noProof/>
          <w:color w:val="000000"/>
          <w:sz w:val="20"/>
          <w:lang w:val="hy-AM"/>
        </w:rPr>
      </w:pPr>
    </w:p>
    <w:p w14:paraId="02AA6DE8" w14:textId="0F117A95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b/>
          <w:noProof/>
          <w:color w:val="000000"/>
          <w:sz w:val="20"/>
          <w:lang w:val="hy-AM"/>
        </w:rPr>
        <w:t xml:space="preserve">Փոփոխության հիմնավորում։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 xml:space="preserve">Հիմք է ընդունվել ՀՀ կառավարության 04.05.2017թ թիվ 526-Ն որոշմամբ հաստատված &lt;&lt;Գնումների գործընթացի կազմակերպման&gt;&gt; կարգի 18-րդ կետը, գնման պայմանագրի </w:t>
      </w:r>
      <w:r w:rsidRPr="005A6C84">
        <w:rPr>
          <w:rFonts w:ascii="GHEA Grapalat" w:hAnsi="GHEA Grapalat" w:cs="GHEA Grapalat"/>
          <w:noProof/>
          <w:color w:val="000000"/>
          <w:sz w:val="20"/>
          <w:lang w:val="hy-AM"/>
        </w:rPr>
        <w:t xml:space="preserve">8.5 և </w:t>
      </w: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կետը:</w:t>
      </w:r>
    </w:p>
    <w:p w14:paraId="5F471B78" w14:textId="77777777" w:rsidR="009207B4" w:rsidRPr="005A6C84" w:rsidRDefault="009207B4">
      <w:pPr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</w:p>
    <w:p w14:paraId="45F5C1A8" w14:textId="77777777" w:rsidR="009207B4" w:rsidRPr="005A6C84" w:rsidRDefault="00EA37F2">
      <w:pPr>
        <w:spacing w:line="276" w:lineRule="auto"/>
        <w:ind w:firstLine="709"/>
        <w:jc w:val="both"/>
        <w:rPr>
          <w:noProof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Սույն հայտարարության հետ կապված լրացուցիչ տեղեկություններ ստանալու համար կարող եք դիմել գնումների բաժին:</w:t>
      </w:r>
    </w:p>
    <w:p w14:paraId="00132C91" w14:textId="77777777" w:rsidR="009207B4" w:rsidRPr="005A6C84" w:rsidRDefault="00EA37F2">
      <w:pPr>
        <w:ind w:firstLine="709"/>
        <w:jc w:val="both"/>
        <w:rPr>
          <w:rFonts w:ascii="GHEA Grapalat" w:hAnsi="GHEA Grapalat" w:cs="Sylfaen"/>
          <w:i/>
          <w:noProof/>
          <w:color w:val="000000"/>
          <w:sz w:val="22"/>
          <w:szCs w:val="22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2"/>
          <w:szCs w:val="22"/>
          <w:lang w:val="hy-AM"/>
        </w:rPr>
        <w:tab/>
      </w:r>
    </w:p>
    <w:p w14:paraId="7AA164AE" w14:textId="77777777" w:rsidR="009207B4" w:rsidRPr="005A6C84" w:rsidRDefault="00EA37F2">
      <w:pPr>
        <w:spacing w:line="360" w:lineRule="auto"/>
        <w:ind w:firstLine="709"/>
        <w:jc w:val="both"/>
        <w:rPr>
          <w:rFonts w:ascii="GHEA Grapalat" w:hAnsi="GHEA Grapalat" w:cs="Sylfaen"/>
          <w:noProof/>
          <w:color w:val="000000"/>
          <w:sz w:val="20"/>
          <w:lang w:val="hy-AM"/>
        </w:rPr>
      </w:pPr>
      <w:r w:rsidRPr="005A6C84">
        <w:rPr>
          <w:rFonts w:ascii="GHEA Grapalat" w:hAnsi="GHEA Grapalat" w:cs="Sylfaen"/>
          <w:noProof/>
          <w:color w:val="000000"/>
          <w:sz w:val="20"/>
          <w:lang w:val="hy-AM"/>
        </w:rPr>
        <w:t>Հեռախոս՝  (+37410) 59-00-47</w:t>
      </w:r>
    </w:p>
    <w:p w14:paraId="1CA05549" w14:textId="77777777" w:rsidR="009207B4" w:rsidRPr="005A6C84" w:rsidRDefault="00EA37F2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  <w:r w:rsidRPr="005A6C84">
        <w:rPr>
          <w:rFonts w:ascii="GHEA Grapalat" w:hAnsi="GHEA Grapalat" w:cs="Sylfaen"/>
          <w:b w:val="0"/>
          <w:i w:val="0"/>
          <w:noProof/>
          <w:color w:val="000000"/>
          <w:sz w:val="20"/>
          <w:u w:val="none"/>
          <w:lang w:val="hy-AM"/>
        </w:rPr>
        <w:t>Պատվիրատու</w:t>
      </w:r>
      <w:r w:rsidRPr="005A6C84">
        <w:rPr>
          <w:rFonts w:ascii="GHEA Grapalat" w:hAnsi="GHEA Grapalat" w:cs="GHEA Grapalat"/>
          <w:b w:val="0"/>
          <w:i w:val="0"/>
          <w:noProof/>
          <w:color w:val="000000"/>
          <w:sz w:val="20"/>
          <w:u w:val="none"/>
          <w:lang w:val="hy-AM"/>
        </w:rPr>
        <w:t xml:space="preserve">` </w:t>
      </w:r>
      <w:r w:rsidRPr="005A6C84"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  <w:t>ՀՀ բարձր տեխնոլոգիական արդյունաբերության նախարարություն</w:t>
      </w:r>
    </w:p>
    <w:p w14:paraId="4DF48C30" w14:textId="77777777" w:rsidR="009207B4" w:rsidRPr="005A6C84" w:rsidRDefault="009207B4">
      <w:pPr>
        <w:pStyle w:val="BodyTextIndent3"/>
        <w:spacing w:after="240" w:line="360" w:lineRule="auto"/>
        <w:ind w:firstLine="709"/>
        <w:rPr>
          <w:rFonts w:ascii="GHEA Grapalat" w:hAnsi="GHEA Grapalat" w:cs="GHEA Grapalat"/>
          <w:i w:val="0"/>
          <w:noProof/>
          <w:color w:val="000000"/>
          <w:sz w:val="20"/>
          <w:u w:val="none"/>
          <w:lang w:val="hy-AM"/>
        </w:rPr>
      </w:pPr>
    </w:p>
    <w:p w14:paraId="39B2EFE5" w14:textId="77777777" w:rsidR="009207B4" w:rsidRPr="005A6C84" w:rsidRDefault="009207B4">
      <w:pPr>
        <w:rPr>
          <w:noProof/>
          <w:color w:val="000000"/>
          <w:lang w:val="hy-AM"/>
        </w:rPr>
      </w:pPr>
    </w:p>
    <w:sectPr w:rsidR="009207B4" w:rsidRPr="005A6C84">
      <w:footerReference w:type="default" r:id="rId7"/>
      <w:pgSz w:w="11906" w:h="16838"/>
      <w:pgMar w:top="364" w:right="746" w:bottom="764" w:left="72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57234" w14:textId="77777777" w:rsidR="00D12B0C" w:rsidRDefault="00D12B0C">
      <w:r>
        <w:separator/>
      </w:r>
    </w:p>
  </w:endnote>
  <w:endnote w:type="continuationSeparator" w:id="0">
    <w:p w14:paraId="3B7BC0F3" w14:textId="77777777" w:rsidR="00D12B0C" w:rsidRDefault="00D1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Times Armenian">
    <w:panose1 w:val="020206030504050203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</w:font>
  <w:font w:name="Arial LatArm">
    <w:panose1 w:val="020B0604020202020204"/>
    <w:charset w:val="00"/>
    <w:family w:val="swiss"/>
    <w:pitch w:val="variable"/>
  </w:font>
  <w:font w:name="Times LatArm">
    <w:panose1 w:val="0000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;Arial">
    <w:altName w:val="Arial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4504" w14:textId="3D34C319" w:rsidR="009207B4" w:rsidRDefault="00D12B0C">
    <w:pPr>
      <w:pStyle w:val="Footer"/>
      <w:ind w:right="360"/>
    </w:pPr>
    <w:r>
      <w:rPr>
        <w:noProof/>
      </w:rPr>
      <w:pict w14:anchorId="7B09ACBD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-138.45pt;margin-top:.05pt;width:5.05pt;height:11.55pt;z-index: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" o:allowincell="f" stroked="f">
          <v:fill opacity="0"/>
          <v:textbox inset="0,0,0,0">
            <w:txbxContent>
              <w:p w14:paraId="51F55888" w14:textId="77777777" w:rsidR="009207B4" w:rsidRDefault="00EA37F2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B3D13" w14:textId="77777777" w:rsidR="00D12B0C" w:rsidRDefault="00D12B0C">
      <w:r>
        <w:separator/>
      </w:r>
    </w:p>
  </w:footnote>
  <w:footnote w:type="continuationSeparator" w:id="0">
    <w:p w14:paraId="6B721AEE" w14:textId="77777777" w:rsidR="00D12B0C" w:rsidRDefault="00D12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96B01"/>
    <w:multiLevelType w:val="multilevel"/>
    <w:tmpl w:val="9FC6E988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07B4"/>
    <w:rsid w:val="003D109A"/>
    <w:rsid w:val="005A6C84"/>
    <w:rsid w:val="00663F64"/>
    <w:rsid w:val="00697304"/>
    <w:rsid w:val="009207B4"/>
    <w:rsid w:val="009C53CB"/>
    <w:rsid w:val="00C977DE"/>
    <w:rsid w:val="00D12B0C"/>
    <w:rsid w:val="00EA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449A47E"/>
  <w15:docId w15:val="{7B55C0AB-F89F-4E33-A7FB-279A26A3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urce Han Serif CN" w:hAnsi="Liberation Serif" w:cs="Noto 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Armenian" w:eastAsia="Times New Roman" w:hAnsi="Times Armenian" w:cs="Times Armenian"/>
      <w:sz w:val="24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rFonts w:ascii="Times Armenian" w:eastAsia="Times New Roman" w:hAnsi="Times Armeni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2z0">
    <w:name w:val="WW8Num12z0"/>
    <w:qFormat/>
    <w:rPr>
      <w:b/>
      <w:sz w:val="16"/>
    </w:rPr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9z0">
    <w:name w:val="WW8Num19z0"/>
    <w:qFormat/>
    <w:rPr>
      <w:rFonts w:ascii="Times Armenian" w:eastAsia="Times New Roman" w:hAnsi="Times Armeni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" w:eastAsia="Times New Roman" w:hAnsi="Times Armeni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" w:eastAsia="Times New Roman" w:hAnsi="Times Armeni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" w:eastAsia="Times New Roman" w:hAnsi="Arial Armeni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" w:eastAsia="Times New Roman" w:hAnsi="Times Armeni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Armenian" w:eastAsia="Times New Roman" w:hAnsi="Times Armeni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" w:hAnsi="Times Armenian" w:cs="Times Armeni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5z0">
    <w:name w:val="WW8Num35z0"/>
    <w:qFormat/>
    <w:rPr>
      <w:rFonts w:ascii="Times Armenian" w:eastAsia="Times New Roman" w:hAnsi="Times Armeni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" w:hAnsi="Arial Armenian" w:cs="Arial Armenian"/>
      <w:sz w:val="22"/>
      <w:lang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" w:hAnsi="Arial Armenian" w:cs="Arial Armenian"/>
      <w:lang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harChar1">
    <w:name w:val="Char Char1"/>
    <w:qFormat/>
    <w:rPr>
      <w:rFonts w:ascii="Arial Armenian" w:hAnsi="Arial Armenian" w:cs="Arial Armenian"/>
      <w:lang w:bidi="ar-SA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" w:hAnsi="Arial Armenian" w:cs="Arial Armenian"/>
    </w:rPr>
  </w:style>
  <w:style w:type="paragraph" w:styleId="BodyText">
    <w:name w:val="Body Text"/>
    <w:basedOn w:val="Normal"/>
    <w:rPr>
      <w:rFonts w:ascii="Arial Armenian" w:hAnsi="Arial Armenian" w:cs="Arial Armenian"/>
      <w:sz w:val="20"/>
    </w:rPr>
  </w:style>
  <w:style w:type="paragraph" w:styleId="List">
    <w:name w:val="List"/>
    <w:basedOn w:val="BodyText"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CharCharCharChar0">
    <w:name w:val="Знак Знак Знак Char Char Char Char Знак Знак Знак"/>
    <w:basedOn w:val="Normal"/>
    <w:qFormat/>
    <w:pPr>
      <w:widowControl w:val="0"/>
      <w:bidi/>
      <w:spacing w:after="160" w:line="240" w:lineRule="exact"/>
      <w:textAlignment w:val="baseline"/>
    </w:pPr>
    <w:rPr>
      <w:rFonts w:ascii="Times New Roman" w:hAnsi="Times New Roman" w:cs="Times New Roman"/>
      <w:sz w:val="20"/>
      <w:lang w:val="en-GB" w:eastAsia="en-US" w:bidi="he-IL"/>
    </w:rPr>
  </w:style>
  <w:style w:type="paragraph" w:customStyle="1" w:styleId="a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a0">
    <w:name w:val="Знак Знак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Arsen Melkonyan</cp:lastModifiedBy>
  <cp:revision>60</cp:revision>
  <cp:lastPrinted>2025-10-24T11:51:00Z</cp:lastPrinted>
  <dcterms:created xsi:type="dcterms:W3CDTF">2018-06-15T10:51:00Z</dcterms:created>
  <dcterms:modified xsi:type="dcterms:W3CDTF">2026-04-08T12:50:00Z</dcterms:modified>
  <dc:language>en-US</dc:language>
</cp:coreProperties>
</file>